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120" w:after="0"/>
        <w:jc w:val="center"/>
        <w:rPr>
          <w:rFonts w:ascii="Arial Black" w:hAnsi="Arial Black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Arial Black" w:hAnsi="Arial Black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120" w:after="0"/>
        <w:jc w:val="center"/>
        <w:rPr>
          <w:rFonts w:ascii="Arial Black" w:hAnsi="Arial Black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Arial Black" w:hAnsi="Arial Black"/>
          <w:b/>
          <w:bCs/>
          <w:color w:val="000000"/>
          <w:sz w:val="32"/>
          <w:szCs w:val="32"/>
          <w:lang w:eastAsia="ru-RU"/>
        </w:rPr>
        <w:t>Охрана жизни и здоровья детей</w:t>
      </w:r>
    </w:p>
    <w:p>
      <w:pPr>
        <w:pStyle w:val="Normal"/>
        <w:shd w:val="clear" w:color="auto" w:fill="FFFFFF"/>
        <w:spacing w:lineRule="auto" w:line="240" w:before="120" w:after="0"/>
        <w:jc w:val="center"/>
        <w:rPr>
          <w:rFonts w:ascii="Arial Black" w:hAnsi="Arial Black" w:eastAsia="Times New Roman" w:cs="Times New Roman"/>
          <w:color w:val="777777"/>
          <w:sz w:val="32"/>
          <w:szCs w:val="32"/>
          <w:lang w:eastAsia="ru-RU"/>
        </w:rPr>
      </w:pPr>
      <w:bookmarkStart w:id="0" w:name="_GoBack"/>
      <w:bookmarkStart w:id="1" w:name="_GoBack"/>
      <w:bookmarkEnd w:id="1"/>
      <w:r>
        <w:rPr>
          <w:rFonts w:eastAsia="Times New Roman" w:cs="Times New Roman" w:ascii="Arial Black" w:hAnsi="Arial Black"/>
          <w:color w:val="777777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12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  <w:t>1. Охрана здоровья воспитанников МКОУ «</w:t>
      </w:r>
      <w:bookmarkStart w:id="2" w:name="__DdeLink__30888_1211048884"/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  <w:t>Датунатинская НОШ</w:t>
      </w:r>
      <w:bookmarkEnd w:id="2"/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включает в себя: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организацию питания;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определение режима дня;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пропаганду и обучение навыкам здорового образа жизни;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организацию и создание условий для профилактики заболеваний и оздоровления;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обеспечение безопасности воспитанников во время пребывания в ДОУ;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профилактику несчастных случаев с воспитанниками во время пребывания в ОУ;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>
      <w:pPr>
        <w:pStyle w:val="Normal"/>
        <w:shd w:val="clear" w:color="auto" w:fill="FFFFFF"/>
        <w:spacing w:lineRule="auto" w:line="240" w:before="12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 МКОУ 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  <w:t>Датунатинская НОШ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» при реализации образовательных программ созданы условия для охраны здоровья воспитанников, обеспечивающие: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проведение текущего контроля за состоянием здоровья воспитанников;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проведение бесед с детьми, занятий по ОБЖ и по соблюдению правил безопасности на дорогах;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соблюдение государственных санитарно-эпидемиологических правил и нормативов.</w:t>
      </w:r>
    </w:p>
    <w:p>
      <w:pPr>
        <w:pStyle w:val="Normal"/>
        <w:shd w:val="clear" w:color="auto" w:fill="FFFFFF"/>
        <w:spacing w:lineRule="auto" w:line="240" w:before="120" w:after="0"/>
        <w:jc w:val="both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Здание школы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в выполняется согласно локальным нормативно-правовым документам. Имеются планы эвакуации.</w:t>
      </w:r>
    </w:p>
    <w:p>
      <w:pPr>
        <w:pStyle w:val="Normal"/>
        <w:shd w:val="clear" w:color="auto" w:fill="FFFFFF"/>
        <w:spacing w:lineRule="auto" w:line="240" w:before="12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Проводится  вводный инструктаж,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>
      <w:pPr>
        <w:pStyle w:val="Normal"/>
        <w:shd w:val="clear" w:color="auto" w:fill="FFFFFF"/>
        <w:spacing w:lineRule="auto" w:line="240" w:before="120" w:after="0"/>
        <w:jc w:val="both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Вся жизнедеятельность ребёнка в школьном учреждении направлена на сохранение и укрепление здоровья.</w:t>
      </w:r>
    </w:p>
    <w:p>
      <w:pPr>
        <w:pStyle w:val="Normal"/>
        <w:shd w:val="clear" w:color="auto" w:fill="FFFFFF"/>
        <w:spacing w:lineRule="auto" w:line="240" w:before="120" w:after="0"/>
        <w:jc w:val="both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>
      <w:pPr>
        <w:pStyle w:val="Normal"/>
        <w:shd w:val="clear" w:color="auto" w:fill="FFFFFF"/>
        <w:spacing w:lineRule="auto" w:line="240" w:before="12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Целью оздоровительной работы в МКОУ 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single"/>
          <w:lang w:eastAsia="ru-RU"/>
        </w:rPr>
        <w:t>Датунатинская НОШ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»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рациональный режим;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правильное питание;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рациональная двигательная активность;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закаливание организма;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75"/>
        <w:rPr>
          <w:rFonts w:ascii="Times New Roman" w:hAnsi="Times New Roman" w:eastAsia="Times New Roman" w:cs="Times New Roman"/>
          <w:color w:val="77777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сохранение стабильного психоэмоционального состояния.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993" w:right="850" w:header="0" w:top="1134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6c7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358b3"/>
    <w:rPr>
      <w:b/>
      <w:bCs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7358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2</Pages>
  <Words>264</Words>
  <Characters>2034</Characters>
  <CharactersWithSpaces>2258</CharactersWithSpaces>
  <Paragraphs>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2017-12-08T06:32:00Z</dcterms:created>
  <dc:creator>Ильясхан</dc:creator>
  <dc:description/>
  <dc:language>ru-RU</dc:language>
  <cp:lastModifiedBy/>
  <dcterms:modified xsi:type="dcterms:W3CDTF">2018-12-29T03:58:48Z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